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F1" w:rsidRPr="00F02095" w:rsidRDefault="00B755F1" w:rsidP="00B755F1">
      <w:pPr>
        <w:pStyle w:val="Default"/>
      </w:pPr>
    </w:p>
    <w:p w:rsidR="00B755F1" w:rsidRPr="00F02095" w:rsidRDefault="00B755F1" w:rsidP="00B75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095">
        <w:rPr>
          <w:rFonts w:ascii="Times New Roman" w:hAnsi="Times New Roman" w:cs="Times New Roman"/>
          <w:b/>
          <w:sz w:val="24"/>
          <w:szCs w:val="24"/>
        </w:rPr>
        <w:t>EXSUM</w:t>
      </w:r>
    </w:p>
    <w:p w:rsidR="00B755F1" w:rsidRPr="00F02095" w:rsidRDefault="006E5F96" w:rsidP="00B75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Quality &amp; Operations Management</w:t>
      </w:r>
      <w:r w:rsidR="00B755F1" w:rsidRPr="00F02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55F1" w:rsidRDefault="006E5F96" w:rsidP="006E5F96">
      <w:pPr>
        <w:pStyle w:val="Default"/>
        <w:jc w:val="center"/>
        <w:rPr>
          <w:b/>
          <w:bCs/>
          <w:color w:val="auto"/>
        </w:rPr>
      </w:pPr>
      <w:r w:rsidRPr="006E5F96">
        <w:rPr>
          <w:b/>
          <w:bCs/>
          <w:color w:val="auto"/>
        </w:rPr>
        <w:t>Improving Footwear in Air Force Basic Military Training</w:t>
      </w:r>
    </w:p>
    <w:p w:rsidR="0052696E" w:rsidRDefault="0052696E" w:rsidP="006E5F96">
      <w:pPr>
        <w:pStyle w:val="Default"/>
        <w:jc w:val="center"/>
        <w:rPr>
          <w:b/>
          <w:bCs/>
          <w:color w:val="auto"/>
        </w:rPr>
      </w:pPr>
    </w:p>
    <w:p w:rsidR="0052696E" w:rsidRDefault="0052696E" w:rsidP="006E5F96">
      <w:pPr>
        <w:pStyle w:val="Default"/>
        <w:jc w:val="center"/>
        <w:rPr>
          <w:b/>
          <w:bCs/>
          <w:color w:val="auto"/>
        </w:rPr>
      </w:pPr>
    </w:p>
    <w:p w:rsidR="0052696E" w:rsidRDefault="0052696E" w:rsidP="0052696E">
      <w:pPr>
        <w:pStyle w:val="Default"/>
        <w:spacing w:line="480" w:lineRule="auto"/>
      </w:pPr>
      <w:r w:rsidRPr="00F02095">
        <w:rPr>
          <w:b/>
          <w:bCs/>
        </w:rPr>
        <w:t xml:space="preserve">Problem: </w:t>
      </w:r>
      <w:r w:rsidRPr="006E5F96">
        <w:t>The Air Force recruit footwear sizing and issuing methodology is inaccurate and inconsistent, resulting in process redundancy and inefficiencies that accrue 158 hours of wasted time annually</w:t>
      </w:r>
      <w:r>
        <w:t>.</w:t>
      </w:r>
    </w:p>
    <w:p w:rsidR="0052696E" w:rsidRDefault="0052696E" w:rsidP="0052696E">
      <w:pPr>
        <w:pStyle w:val="Default"/>
        <w:rPr>
          <w:b/>
          <w:bCs/>
          <w:color w:val="auto"/>
        </w:rPr>
      </w:pPr>
    </w:p>
    <w:p w:rsidR="006E5F96" w:rsidRPr="00F02095" w:rsidRDefault="006E5F96" w:rsidP="00B755F1">
      <w:pPr>
        <w:pStyle w:val="Default"/>
      </w:pPr>
    </w:p>
    <w:p w:rsidR="00B755F1" w:rsidRPr="006E5F96" w:rsidRDefault="00B755F1" w:rsidP="009C41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2095">
        <w:rPr>
          <w:rFonts w:ascii="Times New Roman" w:hAnsi="Times New Roman" w:cs="Times New Roman"/>
          <w:sz w:val="24"/>
          <w:szCs w:val="24"/>
        </w:rPr>
        <w:t xml:space="preserve"> </w:t>
      </w:r>
      <w:r w:rsidRPr="00F02095">
        <w:rPr>
          <w:rFonts w:ascii="Times New Roman" w:hAnsi="Times New Roman" w:cs="Times New Roman"/>
          <w:b/>
          <w:bCs/>
          <w:sz w:val="24"/>
          <w:szCs w:val="24"/>
        </w:rPr>
        <w:t>Model</w:t>
      </w:r>
      <w:r w:rsidR="00386E4B" w:rsidRPr="00F02095">
        <w:rPr>
          <w:rFonts w:ascii="Times New Roman" w:hAnsi="Times New Roman" w:cs="Times New Roman"/>
          <w:b/>
          <w:bCs/>
          <w:sz w:val="24"/>
          <w:szCs w:val="24"/>
        </w:rPr>
        <w:t>/methods</w:t>
      </w:r>
      <w:r w:rsidRPr="00F0209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E5F96" w:rsidRPr="006E5F96">
        <w:rPr>
          <w:sz w:val="24"/>
          <w:szCs w:val="24"/>
        </w:rPr>
        <w:t>Lean 6 Sigma and Literature Review</w:t>
      </w:r>
    </w:p>
    <w:p w:rsidR="006E5F96" w:rsidRDefault="006E5F96" w:rsidP="009C41C2">
      <w:pPr>
        <w:pStyle w:val="Default"/>
        <w:spacing w:line="480" w:lineRule="auto"/>
      </w:pPr>
    </w:p>
    <w:p w:rsidR="006E5F96" w:rsidRDefault="00B755F1" w:rsidP="009C41C2">
      <w:pPr>
        <w:pStyle w:val="Default"/>
        <w:spacing w:line="480" w:lineRule="auto"/>
      </w:pPr>
      <w:r w:rsidRPr="00F02095">
        <w:t xml:space="preserve"> </w:t>
      </w:r>
      <w:r w:rsidRPr="00F02095">
        <w:rPr>
          <w:b/>
          <w:bCs/>
        </w:rPr>
        <w:t xml:space="preserve">Domain: </w:t>
      </w:r>
      <w:r w:rsidR="006E5F96">
        <w:t>Performance Measurement and Improvement/Leadership and Organizational Management</w:t>
      </w:r>
    </w:p>
    <w:p w:rsidR="0052696E" w:rsidRPr="00F02095" w:rsidRDefault="0052696E" w:rsidP="009C41C2">
      <w:pPr>
        <w:pStyle w:val="Default"/>
        <w:spacing w:line="480" w:lineRule="auto"/>
      </w:pPr>
    </w:p>
    <w:p w:rsidR="00B755F1" w:rsidRPr="00F02095" w:rsidRDefault="00B755F1" w:rsidP="009C41C2">
      <w:pPr>
        <w:pStyle w:val="Default"/>
        <w:spacing w:line="480" w:lineRule="auto"/>
      </w:pPr>
      <w:r w:rsidRPr="00F02095">
        <w:rPr>
          <w:b/>
          <w:bCs/>
        </w:rPr>
        <w:t xml:space="preserve">Overview: </w:t>
      </w:r>
      <w:r w:rsidR="00B627A4" w:rsidRPr="00A9476E">
        <w:t>Approximately 35,000 recruits enter Basic Military Traini</w:t>
      </w:r>
      <w:r w:rsidR="00B627A4" w:rsidRPr="00A9476E">
        <w:t xml:space="preserve">ng (BMT) annually at </w:t>
      </w:r>
      <w:proofErr w:type="spellStart"/>
      <w:r w:rsidR="00B627A4" w:rsidRPr="00A9476E">
        <w:t>Lackland</w:t>
      </w:r>
      <w:proofErr w:type="spellEnd"/>
      <w:r w:rsidR="00B627A4" w:rsidRPr="00A9476E">
        <w:t xml:space="preserve"> AFB</w:t>
      </w:r>
      <w:r w:rsidR="00A9476E">
        <w:t xml:space="preserve">.  </w:t>
      </w:r>
      <w:r w:rsidR="00A9476E" w:rsidRPr="00A9476E">
        <w:t>Initial problem description focused on lower extremity injury prevention</w:t>
      </w:r>
      <w:r w:rsidR="00A9476E">
        <w:t>.  59</w:t>
      </w:r>
      <w:r w:rsidR="00A9476E" w:rsidRPr="00A9476E">
        <w:rPr>
          <w:vertAlign w:val="superscript"/>
        </w:rPr>
        <w:t>th</w:t>
      </w:r>
      <w:r w:rsidR="00A9476E">
        <w:t xml:space="preserve"> Medical Wing was not able to provided data linking lower extremity injuries to footwear.  Process was realigned to identify process inefficiencies during foot sizing and footwear issue.</w:t>
      </w:r>
      <w:r w:rsidR="00A41139">
        <w:t xml:space="preserve">  Footwear issuing process includes foot sizing, boot issue, and running shoes issue.  Sizing methodologies involve digital foot scan and self-reported size.  Issuing of boots and shoes occurs in two different locations.</w:t>
      </w:r>
    </w:p>
    <w:p w:rsidR="00B755F1" w:rsidRPr="00F02095" w:rsidRDefault="00B755F1" w:rsidP="009C41C2">
      <w:pPr>
        <w:pStyle w:val="Default"/>
        <w:spacing w:line="480" w:lineRule="auto"/>
      </w:pPr>
    </w:p>
    <w:p w:rsidR="00F95DCA" w:rsidRPr="00A41139" w:rsidRDefault="00B755F1" w:rsidP="00740BB3">
      <w:pPr>
        <w:pStyle w:val="Default"/>
        <w:spacing w:line="480" w:lineRule="auto"/>
      </w:pPr>
      <w:r w:rsidRPr="00F02095">
        <w:rPr>
          <w:b/>
          <w:bCs/>
        </w:rPr>
        <w:t xml:space="preserve">Findings: </w:t>
      </w:r>
      <w:r w:rsidR="00B627A4" w:rsidRPr="00A41139">
        <w:t>Per Project Champion, Capt Nye, a size difference of ≥1 shoe size is considered a significant discrepancy</w:t>
      </w:r>
      <w:r w:rsidR="00A41139">
        <w:t xml:space="preserve">.  </w:t>
      </w:r>
      <w:r w:rsidR="00B627A4" w:rsidRPr="00A41139">
        <w:t>36% of the AF recruits (30 out of 83 observed) had a discrepancy in size between the digital foot scanner and self-reported siz</w:t>
      </w:r>
      <w:r w:rsidR="00B627A4" w:rsidRPr="00A41139">
        <w:t>e</w:t>
      </w:r>
      <w:r w:rsidR="00A41139">
        <w:t xml:space="preserve">.  </w:t>
      </w:r>
      <w:r w:rsidR="00B627A4" w:rsidRPr="00A41139">
        <w:t xml:space="preserve">Digital scan printout was not used </w:t>
      </w:r>
      <w:r w:rsidR="00B627A4" w:rsidRPr="00A41139">
        <w:lastRenderedPageBreak/>
        <w:t>during boot issue</w:t>
      </w:r>
      <w:r w:rsidR="00A41139">
        <w:t xml:space="preserve">.  </w:t>
      </w:r>
      <w:r w:rsidR="00B627A4" w:rsidRPr="00A41139">
        <w:t>Digital scan was used during running shoe issue, but only for shoe type (cushion, stability, or motion control)</w:t>
      </w:r>
      <w:r w:rsidR="00A41139">
        <w:t xml:space="preserve">.  </w:t>
      </w:r>
      <w:r w:rsidR="00740BB3">
        <w:t>We i</w:t>
      </w:r>
      <w:r w:rsidR="00B627A4" w:rsidRPr="00A41139">
        <w:t>dentified a variance in “adjusted size” settings on several foot scanners</w:t>
      </w:r>
      <w:r w:rsidR="00A41139">
        <w:t xml:space="preserve">.  </w:t>
      </w:r>
      <w:r w:rsidR="00B627A4" w:rsidRPr="00A41139">
        <w:t>Bot</w:t>
      </w:r>
      <w:r w:rsidR="00B627A4" w:rsidRPr="00A41139">
        <w:t>tleneck identified in boot issue component of process</w:t>
      </w:r>
      <w:r w:rsidR="00A41139">
        <w:t>.</w:t>
      </w:r>
    </w:p>
    <w:p w:rsidR="00A41139" w:rsidRDefault="00A41139" w:rsidP="009C41C2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076E" w:rsidRPr="00F02095" w:rsidRDefault="0042076E" w:rsidP="009C41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2095">
        <w:rPr>
          <w:rFonts w:ascii="Times New Roman" w:hAnsi="Times New Roman" w:cs="Times New Roman"/>
          <w:b/>
          <w:sz w:val="24"/>
          <w:szCs w:val="24"/>
        </w:rPr>
        <w:t>Lessons Learned:</w:t>
      </w:r>
      <w:r w:rsidR="004D3DB2" w:rsidRPr="00F020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D85">
        <w:rPr>
          <w:rFonts w:ascii="Times New Roman" w:hAnsi="Times New Roman" w:cs="Times New Roman"/>
          <w:sz w:val="24"/>
          <w:szCs w:val="24"/>
        </w:rPr>
        <w:t xml:space="preserve">Digital foot scanning machines are not used during the process with the exception of the running shoes type required.  </w:t>
      </w:r>
      <w:r w:rsidR="00D204C2">
        <w:rPr>
          <w:rFonts w:ascii="Times New Roman" w:hAnsi="Times New Roman" w:cs="Times New Roman"/>
          <w:sz w:val="24"/>
          <w:szCs w:val="24"/>
        </w:rPr>
        <w:t>Literature</w:t>
      </w:r>
      <w:r w:rsidR="00E14D85">
        <w:rPr>
          <w:rFonts w:ascii="Times New Roman" w:hAnsi="Times New Roman" w:cs="Times New Roman"/>
          <w:sz w:val="24"/>
          <w:szCs w:val="24"/>
        </w:rPr>
        <w:t xml:space="preserve"> research showed that there is not direct </w:t>
      </w:r>
      <w:r w:rsidR="00D204C2">
        <w:rPr>
          <w:rFonts w:ascii="Times New Roman" w:hAnsi="Times New Roman" w:cs="Times New Roman"/>
          <w:sz w:val="24"/>
          <w:szCs w:val="24"/>
        </w:rPr>
        <w:t>correlation</w:t>
      </w:r>
      <w:r w:rsidR="00E14D85">
        <w:rPr>
          <w:rFonts w:ascii="Times New Roman" w:hAnsi="Times New Roman" w:cs="Times New Roman"/>
          <w:sz w:val="24"/>
          <w:szCs w:val="24"/>
        </w:rPr>
        <w:t xml:space="preserve"> between cushion, stability, and motion control shoes </w:t>
      </w:r>
      <w:r w:rsidR="00D204C2">
        <w:rPr>
          <w:rFonts w:ascii="Times New Roman" w:hAnsi="Times New Roman" w:cs="Times New Roman"/>
          <w:sz w:val="24"/>
          <w:szCs w:val="24"/>
        </w:rPr>
        <w:t>preventing</w:t>
      </w:r>
      <w:r w:rsidR="00E14D85">
        <w:rPr>
          <w:rFonts w:ascii="Times New Roman" w:hAnsi="Times New Roman" w:cs="Times New Roman"/>
          <w:sz w:val="24"/>
          <w:szCs w:val="24"/>
        </w:rPr>
        <w:t xml:space="preserve"> injuries.  </w:t>
      </w:r>
      <w:r w:rsidR="00D204C2">
        <w:rPr>
          <w:rFonts w:ascii="Times New Roman" w:hAnsi="Times New Roman" w:cs="Times New Roman"/>
          <w:sz w:val="24"/>
          <w:szCs w:val="24"/>
        </w:rPr>
        <w:t>Research</w:t>
      </w:r>
      <w:r w:rsidR="00E14D85">
        <w:rPr>
          <w:rFonts w:ascii="Times New Roman" w:hAnsi="Times New Roman" w:cs="Times New Roman"/>
          <w:sz w:val="24"/>
          <w:szCs w:val="24"/>
        </w:rPr>
        <w:t xml:space="preserve"> showed that </w:t>
      </w:r>
      <w:r w:rsidR="00D204C2">
        <w:rPr>
          <w:rFonts w:ascii="Times New Roman" w:hAnsi="Times New Roman" w:cs="Times New Roman"/>
          <w:sz w:val="24"/>
          <w:szCs w:val="24"/>
        </w:rPr>
        <w:t>neutral</w:t>
      </w:r>
      <w:r w:rsidR="00E14D85">
        <w:rPr>
          <w:rFonts w:ascii="Times New Roman" w:hAnsi="Times New Roman" w:cs="Times New Roman"/>
          <w:sz w:val="24"/>
          <w:szCs w:val="24"/>
        </w:rPr>
        <w:t xml:space="preserve"> running shoes fit 95% of the population.  The Air Force could get rid of the digital foot scanners since they are </w:t>
      </w:r>
      <w:r w:rsidR="00D204C2">
        <w:rPr>
          <w:rFonts w:ascii="Times New Roman" w:hAnsi="Times New Roman" w:cs="Times New Roman"/>
          <w:sz w:val="24"/>
          <w:szCs w:val="24"/>
        </w:rPr>
        <w:t>only</w:t>
      </w:r>
      <w:r w:rsidR="00E14D85">
        <w:rPr>
          <w:rFonts w:ascii="Times New Roman" w:hAnsi="Times New Roman" w:cs="Times New Roman"/>
          <w:sz w:val="24"/>
          <w:szCs w:val="24"/>
        </w:rPr>
        <w:t xml:space="preserve"> used for running shoes type recommendation.</w:t>
      </w:r>
      <w:r w:rsidR="00740BB3">
        <w:rPr>
          <w:rFonts w:ascii="Times New Roman" w:hAnsi="Times New Roman" w:cs="Times New Roman"/>
          <w:sz w:val="24"/>
          <w:szCs w:val="24"/>
        </w:rPr>
        <w:t xml:space="preserve">  From a Lean Six Sigma perspective the digital foot scanners are</w:t>
      </w:r>
      <w:bookmarkStart w:id="0" w:name="_GoBack"/>
      <w:bookmarkEnd w:id="0"/>
      <w:r w:rsidR="00E14D85">
        <w:rPr>
          <w:rFonts w:ascii="Times New Roman" w:hAnsi="Times New Roman" w:cs="Times New Roman"/>
          <w:sz w:val="24"/>
          <w:szCs w:val="24"/>
        </w:rPr>
        <w:t xml:space="preserve"> a non-value added process that adds 73 hours per year to the footwear issuing process.  The boot issuing facility was also using their space </w:t>
      </w:r>
      <w:r w:rsidR="00D204C2">
        <w:rPr>
          <w:rFonts w:ascii="Times New Roman" w:hAnsi="Times New Roman" w:cs="Times New Roman"/>
          <w:sz w:val="24"/>
          <w:szCs w:val="24"/>
        </w:rPr>
        <w:t>inefficiently</w:t>
      </w:r>
      <w:r w:rsidR="00E14D85">
        <w:rPr>
          <w:rFonts w:ascii="Times New Roman" w:hAnsi="Times New Roman" w:cs="Times New Roman"/>
          <w:sz w:val="24"/>
          <w:szCs w:val="24"/>
        </w:rPr>
        <w:t xml:space="preserve">.  Increasing floor </w:t>
      </w:r>
      <w:r w:rsidR="00D204C2">
        <w:rPr>
          <w:rFonts w:ascii="Times New Roman" w:hAnsi="Times New Roman" w:cs="Times New Roman"/>
          <w:sz w:val="24"/>
          <w:szCs w:val="24"/>
        </w:rPr>
        <w:t>spacing</w:t>
      </w:r>
      <w:r w:rsidR="00E14D85">
        <w:rPr>
          <w:rFonts w:ascii="Times New Roman" w:hAnsi="Times New Roman" w:cs="Times New Roman"/>
          <w:sz w:val="24"/>
          <w:szCs w:val="24"/>
        </w:rPr>
        <w:t xml:space="preserve"> to allow for ten more recruits in the boot issuing fac</w:t>
      </w:r>
      <w:r w:rsidR="00D204C2">
        <w:rPr>
          <w:rFonts w:ascii="Times New Roman" w:hAnsi="Times New Roman" w:cs="Times New Roman"/>
          <w:sz w:val="24"/>
          <w:szCs w:val="24"/>
        </w:rPr>
        <w:t>ility would recapture 83 hours of non-value added time consumed each year.  The two changes would net a total of 158 hours per year of recaptured time.</w:t>
      </w:r>
      <w:r w:rsidR="00E14D85">
        <w:rPr>
          <w:rFonts w:ascii="Times New Roman" w:hAnsi="Times New Roman" w:cs="Times New Roman"/>
          <w:sz w:val="24"/>
          <w:szCs w:val="24"/>
        </w:rPr>
        <w:t xml:space="preserve">    </w:t>
      </w:r>
      <w:r w:rsidRPr="00F02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E14" w:rsidRPr="007A6E14" w:rsidRDefault="007A6E14" w:rsidP="00B755F1">
      <w:pPr>
        <w:rPr>
          <w:rFonts w:ascii="Times New Roman" w:hAnsi="Times New Roman" w:cs="Times New Roman"/>
          <w:b/>
          <w:u w:val="single"/>
        </w:rPr>
      </w:pPr>
    </w:p>
    <w:sectPr w:rsidR="007A6E14" w:rsidRPr="007A6E14" w:rsidSect="009E0E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F1" w:rsidRDefault="00B755F1" w:rsidP="00B755F1">
      <w:pPr>
        <w:spacing w:after="0" w:line="240" w:lineRule="auto"/>
      </w:pPr>
      <w:r>
        <w:separator/>
      </w:r>
    </w:p>
  </w:endnote>
  <w:endnote w:type="continuationSeparator" w:id="0">
    <w:p w:rsidR="00B755F1" w:rsidRDefault="00B755F1" w:rsidP="00B7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F1" w:rsidRDefault="00B755F1" w:rsidP="00B755F1">
      <w:pPr>
        <w:spacing w:after="0" w:line="240" w:lineRule="auto"/>
      </w:pPr>
      <w:r>
        <w:separator/>
      </w:r>
    </w:p>
  </w:footnote>
  <w:footnote w:type="continuationSeparator" w:id="0">
    <w:p w:rsidR="00B755F1" w:rsidRDefault="00B755F1" w:rsidP="00B7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F1" w:rsidRDefault="00B755F1">
    <w:pPr>
      <w:pStyle w:val="Header"/>
    </w:pPr>
    <w:r>
      <w:t>Ochoa, Oscar</w:t>
    </w:r>
  </w:p>
  <w:p w:rsidR="00B755F1" w:rsidRDefault="00B755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159"/>
    <w:multiLevelType w:val="hybridMultilevel"/>
    <w:tmpl w:val="703E7D48"/>
    <w:lvl w:ilvl="0" w:tplc="D3003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E3560">
      <w:start w:val="5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49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87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E5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A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83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2D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A0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066BE3"/>
    <w:multiLevelType w:val="hybridMultilevel"/>
    <w:tmpl w:val="4CB654D2"/>
    <w:lvl w:ilvl="0" w:tplc="54C80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22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EE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C1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A6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89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A1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4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55F1"/>
    <w:rsid w:val="00075B69"/>
    <w:rsid w:val="00386E4B"/>
    <w:rsid w:val="0042076E"/>
    <w:rsid w:val="004D3DB2"/>
    <w:rsid w:val="0052696E"/>
    <w:rsid w:val="006E5F96"/>
    <w:rsid w:val="00740BB3"/>
    <w:rsid w:val="007A6E14"/>
    <w:rsid w:val="007C4C5E"/>
    <w:rsid w:val="009C41C2"/>
    <w:rsid w:val="009E0E50"/>
    <w:rsid w:val="00A41139"/>
    <w:rsid w:val="00A9476E"/>
    <w:rsid w:val="00B755F1"/>
    <w:rsid w:val="00D204C2"/>
    <w:rsid w:val="00D32AE2"/>
    <w:rsid w:val="00E14D85"/>
    <w:rsid w:val="00F02095"/>
    <w:rsid w:val="00F9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F1"/>
  </w:style>
  <w:style w:type="paragraph" w:styleId="Footer">
    <w:name w:val="footer"/>
    <w:basedOn w:val="Normal"/>
    <w:link w:val="FooterChar"/>
    <w:uiPriority w:val="99"/>
    <w:semiHidden/>
    <w:unhideWhenUsed/>
    <w:rsid w:val="00B7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5F1"/>
  </w:style>
  <w:style w:type="paragraph" w:styleId="BalloonText">
    <w:name w:val="Balloon Text"/>
    <w:basedOn w:val="Normal"/>
    <w:link w:val="BalloonTextChar"/>
    <w:uiPriority w:val="99"/>
    <w:semiHidden/>
    <w:unhideWhenUsed/>
    <w:rsid w:val="00B7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F1"/>
  </w:style>
  <w:style w:type="paragraph" w:styleId="Footer">
    <w:name w:val="footer"/>
    <w:basedOn w:val="Normal"/>
    <w:link w:val="FooterChar"/>
    <w:uiPriority w:val="99"/>
    <w:semiHidden/>
    <w:unhideWhenUsed/>
    <w:rsid w:val="00B7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5F1"/>
  </w:style>
  <w:style w:type="paragraph" w:styleId="BalloonText">
    <w:name w:val="Balloon Text"/>
    <w:basedOn w:val="Normal"/>
    <w:link w:val="BalloonTextChar"/>
    <w:uiPriority w:val="99"/>
    <w:semiHidden/>
    <w:unhideWhenUsed/>
    <w:rsid w:val="00B7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4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8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0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9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9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9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160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505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4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3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8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8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8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0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45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2015-04-27T13:20:00Z</dcterms:created>
  <dcterms:modified xsi:type="dcterms:W3CDTF">2015-04-29T01:24:00Z</dcterms:modified>
</cp:coreProperties>
</file>